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C5E846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C007A" w:rsidRPr="000C007A">
        <w:rPr>
          <w:bCs/>
          <w:noProof w:val="0"/>
          <w:sz w:val="24"/>
          <w:szCs w:val="24"/>
        </w:rPr>
        <w:t>1713552</w:t>
      </w:r>
      <w:bookmarkStart w:id="1" w:name="_GoBack"/>
      <w:bookmarkEnd w:id="1"/>
    </w:p>
    <w:p w14:paraId="231362B2" w14:textId="34B7AD65"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D489C5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35F3">
        <w:rPr>
          <w:rFonts w:cs="Arial"/>
          <w:b/>
          <w:bCs/>
          <w:sz w:val="24"/>
          <w:lang w:eastAsia="ja-JP"/>
        </w:rPr>
        <w:t>10.4.1.6.1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268073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16AA4">
        <w:rPr>
          <w:rFonts w:ascii="Arial" w:hAnsi="Arial" w:cs="Arial"/>
          <w:b/>
          <w:bCs/>
          <w:sz w:val="24"/>
        </w:rPr>
        <w:t>Duration of the Barring Timer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37C6F01" w:rsidR="00CD4C7B" w:rsidRDefault="004B7482" w:rsidP="00CD4C7B">
      <w:r>
        <w:t>In last RAN2 #99-bis meeting, the following agreements have been made with respect to PBCH content for NR</w:t>
      </w:r>
      <w:r w:rsidR="002E33EE">
        <w:t xml:space="preserve"> </w:t>
      </w:r>
      <w:r w:rsidR="002E33EE">
        <w:fldChar w:fldCharType="begin"/>
      </w:r>
      <w:r w:rsidR="002E33EE">
        <w:instrText xml:space="preserve"> REF _Ref497396876 \r \h </w:instrText>
      </w:r>
      <w:r w:rsidR="002E33EE">
        <w:fldChar w:fldCharType="separate"/>
      </w:r>
      <w:r w:rsidR="002E33EE">
        <w:t>[1]</w:t>
      </w:r>
      <w:r w:rsidR="002E33EE">
        <w:fldChar w:fldCharType="end"/>
      </w:r>
      <w:r>
        <w:t>:</w:t>
      </w:r>
    </w:p>
    <w:p w14:paraId="47BA7D25" w14:textId="77777777" w:rsidR="004B7482" w:rsidRDefault="004B7482" w:rsidP="004B7482">
      <w:pPr>
        <w:pStyle w:val="Doc-text2"/>
        <w:pBdr>
          <w:top w:val="single" w:sz="4" w:space="1" w:color="auto"/>
          <w:left w:val="single" w:sz="4" w:space="4" w:color="auto"/>
          <w:bottom w:val="single" w:sz="4" w:space="1" w:color="auto"/>
          <w:right w:val="single" w:sz="4" w:space="4" w:color="auto"/>
        </w:pBdr>
      </w:pPr>
      <w:r>
        <w:t>Agreements (replace the WA from previous meeting that is not confirmed)</w:t>
      </w:r>
    </w:p>
    <w:p w14:paraId="585FD7CC" w14:textId="77777777" w:rsidR="004B7482" w:rsidRDefault="004B7482" w:rsidP="004B7482">
      <w:pPr>
        <w:pStyle w:val="Doc-text2"/>
        <w:pBdr>
          <w:top w:val="single" w:sz="4" w:space="1" w:color="auto"/>
          <w:left w:val="single" w:sz="4" w:space="4" w:color="auto"/>
          <w:bottom w:val="single" w:sz="4" w:space="1" w:color="auto"/>
          <w:right w:val="single" w:sz="4" w:space="4" w:color="auto"/>
        </w:pBdr>
      </w:pPr>
      <w:r>
        <w:t>1: "cellBarred" IE (corresponding to "Information for quick identification that UE can't camp on the cell" in RAN1 LS) is present in the MIB and it has the same effect as the LTE "cellBarred" IE.</w:t>
      </w:r>
    </w:p>
    <w:p w14:paraId="6FE68167" w14:textId="77777777" w:rsidR="004B7482" w:rsidRDefault="004B7482" w:rsidP="004B7482">
      <w:pPr>
        <w:pStyle w:val="Doc-text2"/>
        <w:pBdr>
          <w:top w:val="single" w:sz="4" w:space="1" w:color="auto"/>
          <w:left w:val="single" w:sz="4" w:space="4" w:color="auto"/>
          <w:bottom w:val="single" w:sz="4" w:space="1" w:color="auto"/>
          <w:right w:val="single" w:sz="4" w:space="4" w:color="auto"/>
        </w:pBdr>
      </w:pPr>
      <w:r>
        <w:t>FFS Duration of the barring timer.</w:t>
      </w:r>
    </w:p>
    <w:p w14:paraId="78FF3384" w14:textId="77777777" w:rsidR="004B7482" w:rsidRDefault="004B7482" w:rsidP="004B7482">
      <w:pPr>
        <w:pStyle w:val="Doc-text2"/>
        <w:pBdr>
          <w:top w:val="single" w:sz="4" w:space="1" w:color="auto"/>
          <w:left w:val="single" w:sz="4" w:space="4" w:color="auto"/>
          <w:bottom w:val="single" w:sz="4" w:space="1" w:color="auto"/>
          <w:right w:val="single" w:sz="4" w:space="4" w:color="auto"/>
        </w:pBdr>
      </w:pPr>
      <w:r>
        <w:t>2: "intraFreqReselection" IE is present in the MIB and it has the same effect as the LTE "intraFreqReselection" IE</w:t>
      </w:r>
    </w:p>
    <w:p w14:paraId="71684CC1" w14:textId="77777777" w:rsidR="004B7482" w:rsidRDefault="004B7482" w:rsidP="004B7482">
      <w:pPr>
        <w:pStyle w:val="Doc-text2"/>
        <w:pBdr>
          <w:top w:val="single" w:sz="4" w:space="1" w:color="auto"/>
          <w:left w:val="single" w:sz="4" w:space="4" w:color="auto"/>
          <w:bottom w:val="single" w:sz="4" w:space="1" w:color="auto"/>
          <w:right w:val="single" w:sz="4" w:space="4" w:color="auto"/>
        </w:pBdr>
      </w:pPr>
      <w:r>
        <w:t>FFS Whether additional "cellBarred" and "intraFreqReselection" IEs are signalled in NR SIB1</w:t>
      </w:r>
    </w:p>
    <w:p w14:paraId="0A7F1738" w14:textId="77777777" w:rsidR="00F70297" w:rsidRDefault="00F70297" w:rsidP="00CD4C7B"/>
    <w:p w14:paraId="7138DEB9" w14:textId="33B97E7E" w:rsidR="004B7482" w:rsidRPr="006E13D1" w:rsidRDefault="004B7482" w:rsidP="00CD4C7B">
      <w:r>
        <w:t xml:space="preserve">In this contribution, we address the two remaining open issues related to the duration of </w:t>
      </w:r>
      <w:r w:rsidR="009A1047">
        <w:t>the barring timer and the need</w:t>
      </w:r>
      <w:r>
        <w:t xml:space="preserve"> for the additional </w:t>
      </w:r>
      <w:r w:rsidR="00B64A20">
        <w:t xml:space="preserve">aforementioned </w:t>
      </w:r>
      <w:r>
        <w:t>signalling in NR SIB 1.</w:t>
      </w:r>
    </w:p>
    <w:p w14:paraId="127ACA6D" w14:textId="543199A1" w:rsidR="00CD4C7B" w:rsidRPr="006E13D1" w:rsidRDefault="00CD4C7B" w:rsidP="00CD4C7B">
      <w:pPr>
        <w:pStyle w:val="Heading1"/>
      </w:pPr>
      <w:r w:rsidRPr="006E13D1">
        <w:t>2</w:t>
      </w:r>
      <w:r w:rsidRPr="006E13D1">
        <w:tab/>
      </w:r>
      <w:r w:rsidR="00F70297">
        <w:t>Discussion</w:t>
      </w:r>
    </w:p>
    <w:p w14:paraId="3884F67D" w14:textId="4FA9D6CA" w:rsidR="00CD4C7B" w:rsidRDefault="0029580D" w:rsidP="00F70297">
      <w:r>
        <w:t xml:space="preserve">The barring timer is needed </w:t>
      </w:r>
      <w:r w:rsidR="00F70297">
        <w:t xml:space="preserve">to </w:t>
      </w:r>
      <w:r w:rsidR="009D0F1E">
        <w:t xml:space="preserve">prevent </w:t>
      </w:r>
      <w:r w:rsidR="00F70297">
        <w:t xml:space="preserve">the UE </w:t>
      </w:r>
      <w:r w:rsidR="009D0F1E">
        <w:t xml:space="preserve">from </w:t>
      </w:r>
      <w:r w:rsidR="00E66ACC">
        <w:t xml:space="preserve">immediately </w:t>
      </w:r>
      <w:r w:rsidR="00F70297">
        <w:t>tr</w:t>
      </w:r>
      <w:r w:rsidR="009D0F1E">
        <w:t>ying</w:t>
      </w:r>
      <w:r w:rsidR="00F70297">
        <w:t xml:space="preserve"> </w:t>
      </w:r>
      <w:r w:rsidR="009D0F1E">
        <w:t xml:space="preserve">to </w:t>
      </w:r>
      <w:r w:rsidR="00F70297">
        <w:t>re-select back t</w:t>
      </w:r>
      <w:r>
        <w:t>o the barred cell</w:t>
      </w:r>
      <w:r w:rsidR="009D0F1E">
        <w:t>,</w:t>
      </w:r>
      <w:r>
        <w:t xml:space="preserve"> once triggered by re-selection procedures. This leads to better utilization of the UE power since the </w:t>
      </w:r>
      <w:r w:rsidR="00761F14">
        <w:t xml:space="preserve">barring status of the </w:t>
      </w:r>
      <w:r>
        <w:t>cell is not expected to change fast within a very short time.</w:t>
      </w:r>
    </w:p>
    <w:p w14:paraId="1B507D23" w14:textId="3710E1A4" w:rsidR="0029580D" w:rsidRDefault="0029580D" w:rsidP="00F70297">
      <w:r>
        <w:t xml:space="preserve">In </w:t>
      </w:r>
      <w:r w:rsidR="009D0F1E">
        <w:t>UTRAN</w:t>
      </w:r>
      <w:r>
        <w:t xml:space="preserve">, the duration of the barring timer </w:t>
      </w:r>
      <w:r w:rsidR="00996B8D">
        <w:t>is</w:t>
      </w:r>
      <w:r>
        <w:t xml:space="preserve"> configurable in SIB 3 </w:t>
      </w:r>
      <w:r w:rsidR="009D0F1E">
        <w:t xml:space="preserve">(for idle state use) and SIB4 (for connected state use) </w:t>
      </w:r>
      <w:r>
        <w:t>to one of the following values: 10s, 20s, 40s, 80s, 160s, 320s, 640s and 1280s</w:t>
      </w:r>
      <w:r w:rsidR="002E33EE">
        <w:t xml:space="preserve"> </w:t>
      </w:r>
      <w:r w:rsidR="002E33EE">
        <w:fldChar w:fldCharType="begin"/>
      </w:r>
      <w:r w:rsidR="002E33EE">
        <w:instrText xml:space="preserve"> REF _Ref497396898 \r \h </w:instrText>
      </w:r>
      <w:r w:rsidR="002E33EE">
        <w:fldChar w:fldCharType="separate"/>
      </w:r>
      <w:r w:rsidR="002E33EE">
        <w:t>[2]</w:t>
      </w:r>
      <w:r w:rsidR="002E33EE">
        <w:fldChar w:fldCharType="end"/>
      </w:r>
      <w:r>
        <w:t>.</w:t>
      </w:r>
    </w:p>
    <w:p w14:paraId="51EA50DE" w14:textId="7DAB6476" w:rsidR="0029580D" w:rsidRDefault="0029580D" w:rsidP="00F70297">
      <w:pPr>
        <w:rPr>
          <w:b/>
        </w:rPr>
      </w:pPr>
      <w:r w:rsidRPr="0029580D">
        <w:rPr>
          <w:b/>
        </w:rPr>
        <w:t>Observation 1:</w:t>
      </w:r>
      <w:r>
        <w:rPr>
          <w:b/>
        </w:rPr>
        <w:t xml:space="preserve"> In </w:t>
      </w:r>
      <w:r w:rsidR="00966A71">
        <w:rPr>
          <w:b/>
        </w:rPr>
        <w:t>UTRAN</w:t>
      </w:r>
      <w:r>
        <w:rPr>
          <w:b/>
        </w:rPr>
        <w:t xml:space="preserve">, the duration of the barring timer </w:t>
      </w:r>
      <w:r w:rsidR="00C45DD0">
        <w:rPr>
          <w:b/>
        </w:rPr>
        <w:t>i</w:t>
      </w:r>
      <w:r>
        <w:rPr>
          <w:b/>
        </w:rPr>
        <w:t xml:space="preserve">s configurable in system information and ranges </w:t>
      </w:r>
      <w:r w:rsidR="00CC0B83">
        <w:rPr>
          <w:b/>
        </w:rPr>
        <w:t>between</w:t>
      </w:r>
      <w:r>
        <w:rPr>
          <w:b/>
        </w:rPr>
        <w:t xml:space="preserve"> 10s to 1280s.</w:t>
      </w:r>
    </w:p>
    <w:p w14:paraId="34BF6DE1" w14:textId="52B74551" w:rsidR="00761F14" w:rsidRDefault="0029580D" w:rsidP="00F70297">
      <w:r>
        <w:t xml:space="preserve">However, in </w:t>
      </w:r>
      <w:r w:rsidR="009D0F1E">
        <w:t xml:space="preserve">E-UTRAN </w:t>
      </w:r>
      <w:r>
        <w:t>the duration of</w:t>
      </w:r>
      <w:r w:rsidR="00761F14">
        <w:t xml:space="preserve"> the barring timer is fixed to 300 s </w:t>
      </w:r>
      <w:r w:rsidR="002E33EE">
        <w:fldChar w:fldCharType="begin"/>
      </w:r>
      <w:r w:rsidR="002E33EE">
        <w:instrText xml:space="preserve"> REF _Ref497396908 \r \h </w:instrText>
      </w:r>
      <w:r w:rsidR="002E33EE">
        <w:fldChar w:fldCharType="separate"/>
      </w:r>
      <w:r w:rsidR="002E33EE">
        <w:t>[3]</w:t>
      </w:r>
      <w:r w:rsidR="002E33EE">
        <w:fldChar w:fldCharType="end"/>
      </w:r>
      <w:r w:rsidR="002E33EE">
        <w:t xml:space="preserve"> </w:t>
      </w:r>
      <w:r w:rsidR="00CF226E">
        <w:t xml:space="preserve">in the specification </w:t>
      </w:r>
      <w:r w:rsidR="00761F14">
        <w:t xml:space="preserve">which has been considered </w:t>
      </w:r>
      <w:r w:rsidR="00AB3691">
        <w:t>so far to be</w:t>
      </w:r>
      <w:r w:rsidR="00F83BCF">
        <w:t xml:space="preserve"> </w:t>
      </w:r>
      <w:r w:rsidR="00761F14">
        <w:t xml:space="preserve">sufficient to check </w:t>
      </w:r>
      <w:r w:rsidR="00525ED9">
        <w:t>if</w:t>
      </w:r>
      <w:r w:rsidR="00761F14">
        <w:t xml:space="preserve"> the barring status </w:t>
      </w:r>
      <w:r w:rsidR="007F0E0F">
        <w:t>of the cell has been changed</w:t>
      </w:r>
      <w:r w:rsidR="00761F14">
        <w:t xml:space="preserve">. </w:t>
      </w:r>
    </w:p>
    <w:p w14:paraId="73CC9348" w14:textId="6D64E762" w:rsidR="00761F14" w:rsidRDefault="00761F14" w:rsidP="00761F14">
      <w:pPr>
        <w:rPr>
          <w:b/>
        </w:rPr>
      </w:pPr>
      <w:r w:rsidRPr="0029580D">
        <w:rPr>
          <w:b/>
        </w:rPr>
        <w:t xml:space="preserve">Observation </w:t>
      </w:r>
      <w:r>
        <w:rPr>
          <w:b/>
        </w:rPr>
        <w:t>2</w:t>
      </w:r>
      <w:r w:rsidRPr="0029580D">
        <w:rPr>
          <w:b/>
        </w:rPr>
        <w:t>:</w:t>
      </w:r>
      <w:r>
        <w:rPr>
          <w:b/>
        </w:rPr>
        <w:t xml:space="preserve"> In </w:t>
      </w:r>
      <w:r w:rsidR="00D20330">
        <w:rPr>
          <w:b/>
        </w:rPr>
        <w:t>E-UTRAN</w:t>
      </w:r>
      <w:r>
        <w:rPr>
          <w:b/>
        </w:rPr>
        <w:t xml:space="preserve">, the duration of the barring timer </w:t>
      </w:r>
      <w:r w:rsidR="006109AE">
        <w:rPr>
          <w:b/>
        </w:rPr>
        <w:t xml:space="preserve">is </w:t>
      </w:r>
      <w:r w:rsidR="00EF5136">
        <w:rPr>
          <w:b/>
        </w:rPr>
        <w:t>fixed in the specifications to 300 s</w:t>
      </w:r>
      <w:r w:rsidR="00253D94">
        <w:rPr>
          <w:b/>
        </w:rPr>
        <w:t>econds</w:t>
      </w:r>
      <w:r w:rsidR="00EF5136">
        <w:rPr>
          <w:b/>
        </w:rPr>
        <w:t>.</w:t>
      </w:r>
    </w:p>
    <w:p w14:paraId="407031BE" w14:textId="4AE4AEFF" w:rsidR="0029580D" w:rsidRDefault="005D0F69" w:rsidP="00F70297">
      <w:r>
        <w:t>H</w:t>
      </w:r>
      <w:r w:rsidR="006179B7">
        <w:t>aving a configurable duration for the barring timer</w:t>
      </w:r>
      <w:r>
        <w:t xml:space="preserve"> in NR </w:t>
      </w:r>
      <w:r w:rsidR="006179B7">
        <w:t xml:space="preserve">would require at least </w:t>
      </w:r>
      <w:r w:rsidR="00AE5CDB">
        <w:t>three</w:t>
      </w:r>
      <w:r w:rsidR="006179B7">
        <w:t xml:space="preserve"> bits </w:t>
      </w:r>
      <w:r>
        <w:t xml:space="preserve">in MIB </w:t>
      </w:r>
      <w:r w:rsidR="006179B7">
        <w:t xml:space="preserve">if the same </w:t>
      </w:r>
      <w:r w:rsidR="00253D94">
        <w:t xml:space="preserve">UTRAN </w:t>
      </w:r>
      <w:r w:rsidR="006179B7">
        <w:t xml:space="preserve">values are re-used for NR. </w:t>
      </w:r>
    </w:p>
    <w:p w14:paraId="08B1ABDB" w14:textId="421A58FC" w:rsidR="006179B7" w:rsidRDefault="006179B7" w:rsidP="006179B7">
      <w:pPr>
        <w:rPr>
          <w:b/>
        </w:rPr>
      </w:pPr>
      <w:r w:rsidRPr="0029580D">
        <w:rPr>
          <w:b/>
        </w:rPr>
        <w:t xml:space="preserve">Observation </w:t>
      </w:r>
      <w:r>
        <w:rPr>
          <w:b/>
        </w:rPr>
        <w:t>3</w:t>
      </w:r>
      <w:r w:rsidRPr="0029580D">
        <w:rPr>
          <w:b/>
        </w:rPr>
        <w:t>:</w:t>
      </w:r>
      <w:r>
        <w:rPr>
          <w:b/>
        </w:rPr>
        <w:t xml:space="preserve"> Having </w:t>
      </w:r>
      <w:r w:rsidR="005D0F69">
        <w:rPr>
          <w:b/>
        </w:rPr>
        <w:t xml:space="preserve">a </w:t>
      </w:r>
      <w:r>
        <w:rPr>
          <w:b/>
        </w:rPr>
        <w:t xml:space="preserve">configurable duration for the barring </w:t>
      </w:r>
      <w:r w:rsidR="005D0F69">
        <w:rPr>
          <w:b/>
        </w:rPr>
        <w:t>timer</w:t>
      </w:r>
      <w:r w:rsidR="00AF11D7">
        <w:rPr>
          <w:b/>
        </w:rPr>
        <w:t xml:space="preserve"> requires at least 3 bits in NR </w:t>
      </w:r>
      <w:r w:rsidR="005D0F69">
        <w:rPr>
          <w:b/>
        </w:rPr>
        <w:t xml:space="preserve">MIB if the same </w:t>
      </w:r>
      <w:r w:rsidR="00253D94">
        <w:rPr>
          <w:b/>
        </w:rPr>
        <w:t xml:space="preserve">UTRAN </w:t>
      </w:r>
      <w:r w:rsidR="005D0F69">
        <w:rPr>
          <w:b/>
        </w:rPr>
        <w:t>values are re-used for NR.</w:t>
      </w:r>
    </w:p>
    <w:p w14:paraId="20D75653" w14:textId="164820AB" w:rsidR="005D0F69" w:rsidRDefault="00AE5CDB" w:rsidP="006179B7">
      <w:r>
        <w:t xml:space="preserve">Considering that the NR MIB does not have capacity for additional bits </w:t>
      </w:r>
      <w:r w:rsidR="005407E9">
        <w:t xml:space="preserve">(according </w:t>
      </w:r>
      <w:r w:rsidR="006F4ED7">
        <w:t xml:space="preserve">to </w:t>
      </w:r>
      <w:r w:rsidR="00C13587">
        <w:t xml:space="preserve">RAN1#90bis </w:t>
      </w:r>
      <w:r w:rsidR="006F4ED7">
        <w:t xml:space="preserve">agreements, </w:t>
      </w:r>
      <w:r w:rsidR="005407E9">
        <w:t xml:space="preserve">the </w:t>
      </w:r>
      <w:r w:rsidR="00C13587">
        <w:t xml:space="preserve">working assumption is </w:t>
      </w:r>
      <w:r w:rsidR="00C13587" w:rsidRPr="00C13587">
        <w:t>NR-PBCH has a payload size of 56 bits (including CRC)</w:t>
      </w:r>
      <w:r w:rsidR="005407E9">
        <w:t xml:space="preserve">) </w:t>
      </w:r>
      <w:r>
        <w:t xml:space="preserve">we propose to define the duration of the barring timer in the specifications and to take the </w:t>
      </w:r>
      <w:r w:rsidR="00165DE5">
        <w:t xml:space="preserve">E-UTRAN </w:t>
      </w:r>
      <w:r>
        <w:t>value of 300 s</w:t>
      </w:r>
      <w:r w:rsidR="00165DE5">
        <w:t>econds</w:t>
      </w:r>
      <w:r>
        <w:t xml:space="preserve"> as baseline.</w:t>
      </w:r>
    </w:p>
    <w:p w14:paraId="0484B8F5" w14:textId="6D91E75C" w:rsidR="00AE5CDB" w:rsidRDefault="00AE5CDB" w:rsidP="006179B7">
      <w:pPr>
        <w:rPr>
          <w:b/>
        </w:rPr>
      </w:pPr>
      <w:r w:rsidRPr="00AE5CDB">
        <w:rPr>
          <w:b/>
        </w:rPr>
        <w:t>Proposal 1:</w:t>
      </w:r>
      <w:r>
        <w:rPr>
          <w:b/>
        </w:rPr>
        <w:t xml:space="preserve"> The duration of the barring timer is defined in the specifications.</w:t>
      </w:r>
    </w:p>
    <w:p w14:paraId="3DF2C997" w14:textId="24EF4E11" w:rsidR="00AE5CDB" w:rsidRDefault="00AE5CDB" w:rsidP="00AE5CDB">
      <w:pPr>
        <w:rPr>
          <w:b/>
        </w:rPr>
      </w:pPr>
      <w:r w:rsidRPr="00AE5CDB">
        <w:rPr>
          <w:b/>
        </w:rPr>
        <w:t xml:space="preserve">Proposal </w:t>
      </w:r>
      <w:r>
        <w:rPr>
          <w:b/>
        </w:rPr>
        <w:t>2</w:t>
      </w:r>
      <w:r w:rsidRPr="00AE5CDB">
        <w:rPr>
          <w:b/>
        </w:rPr>
        <w:t>:</w:t>
      </w:r>
      <w:r>
        <w:rPr>
          <w:b/>
        </w:rPr>
        <w:t xml:space="preserve"> The duration of the barring timer is set to 300s taking </w:t>
      </w:r>
      <w:r w:rsidR="00165DE5">
        <w:rPr>
          <w:b/>
        </w:rPr>
        <w:t xml:space="preserve">E-UTRAN </w:t>
      </w:r>
      <w:r>
        <w:rPr>
          <w:b/>
        </w:rPr>
        <w:t>as baseline.</w:t>
      </w:r>
    </w:p>
    <w:p w14:paraId="41B89009" w14:textId="2594868B" w:rsidR="00AE5CDB" w:rsidRPr="00AE5CDB" w:rsidRDefault="00AE5CDB" w:rsidP="006179B7">
      <w:r>
        <w:lastRenderedPageBreak/>
        <w:t>As the “cellBarred” and “IntraFreqReselection” IEs have been moved from NR SIB 1 to MIB</w:t>
      </w:r>
      <w:r w:rsidR="00EF5136">
        <w:t xml:space="preserve">, the need for additional IEs in NR SIB 1 is not foreseen. </w:t>
      </w:r>
    </w:p>
    <w:p w14:paraId="5EF5EC42" w14:textId="24358753" w:rsidR="006179B7" w:rsidRPr="00EF5136" w:rsidRDefault="00EF5136" w:rsidP="00F70297">
      <w:pPr>
        <w:rPr>
          <w:b/>
        </w:rPr>
      </w:pPr>
      <w:r w:rsidRPr="00EF5136">
        <w:rPr>
          <w:b/>
        </w:rPr>
        <w:t>Proposal 3: No need for signalling additional "cellBarred" and "intraFreqReselection" IEs in NR SIB1</w:t>
      </w:r>
      <w:r>
        <w:rPr>
          <w:b/>
        </w:rPr>
        <w:t>.</w:t>
      </w:r>
    </w:p>
    <w:p w14:paraId="43A12B72" w14:textId="7EC710E1" w:rsidR="00CD4C7B" w:rsidRPr="006E13D1" w:rsidRDefault="00CD4C7B" w:rsidP="00CD4C7B">
      <w:pPr>
        <w:pStyle w:val="Heading1"/>
      </w:pPr>
      <w:r w:rsidRPr="006E13D1">
        <w:t>4</w:t>
      </w:r>
      <w:r w:rsidRPr="006E13D1">
        <w:tab/>
      </w:r>
      <w:r w:rsidR="00EF5136">
        <w:t>Conclusion</w:t>
      </w:r>
    </w:p>
    <w:p w14:paraId="00C7F9A0" w14:textId="0A2FF3B4" w:rsidR="00EF5136" w:rsidRDefault="00EF5136" w:rsidP="00CD4C7B">
      <w:r>
        <w:t>The two remaining open issues related to cell barring has been discussed in this contribution. The observations and proposals are summarized in the following:</w:t>
      </w:r>
    </w:p>
    <w:p w14:paraId="3D4A068B" w14:textId="1843C3A0" w:rsidR="00581F0E" w:rsidRDefault="00581F0E" w:rsidP="00581F0E">
      <w:pPr>
        <w:rPr>
          <w:b/>
        </w:rPr>
      </w:pPr>
      <w:r w:rsidRPr="0029580D">
        <w:rPr>
          <w:b/>
        </w:rPr>
        <w:t>Observation 1:</w:t>
      </w:r>
      <w:r>
        <w:rPr>
          <w:b/>
        </w:rPr>
        <w:t xml:space="preserve"> In </w:t>
      </w:r>
      <w:r w:rsidR="00966A71">
        <w:rPr>
          <w:b/>
        </w:rPr>
        <w:t>UTRAN</w:t>
      </w:r>
      <w:r>
        <w:rPr>
          <w:b/>
        </w:rPr>
        <w:t>, the duration of the barring timer is configurable in system information and ranges between 10s to 1280s.</w:t>
      </w:r>
    </w:p>
    <w:p w14:paraId="3776ED97" w14:textId="465FA1B2" w:rsidR="007E21A8" w:rsidRDefault="007E21A8" w:rsidP="007E21A8">
      <w:pPr>
        <w:rPr>
          <w:b/>
        </w:rPr>
      </w:pPr>
      <w:r w:rsidRPr="0029580D">
        <w:rPr>
          <w:b/>
        </w:rPr>
        <w:t xml:space="preserve">Observation </w:t>
      </w:r>
      <w:r>
        <w:rPr>
          <w:b/>
        </w:rPr>
        <w:t>2</w:t>
      </w:r>
      <w:r w:rsidRPr="0029580D">
        <w:rPr>
          <w:b/>
        </w:rPr>
        <w:t>:</w:t>
      </w:r>
      <w:r>
        <w:rPr>
          <w:b/>
        </w:rPr>
        <w:t xml:space="preserve"> In </w:t>
      </w:r>
      <w:r w:rsidR="00966A71">
        <w:rPr>
          <w:b/>
        </w:rPr>
        <w:t>E-UTRAN</w:t>
      </w:r>
      <w:r>
        <w:rPr>
          <w:b/>
        </w:rPr>
        <w:t>, the duration of the barring timer is fixed in the specifications to 300s.</w:t>
      </w:r>
    </w:p>
    <w:p w14:paraId="409C753C" w14:textId="5DCB1316" w:rsidR="00C15CFE" w:rsidRDefault="00C15CFE" w:rsidP="00C15CFE">
      <w:pPr>
        <w:rPr>
          <w:b/>
        </w:rPr>
      </w:pPr>
      <w:r w:rsidRPr="0029580D">
        <w:rPr>
          <w:b/>
        </w:rPr>
        <w:t xml:space="preserve">Observation </w:t>
      </w:r>
      <w:r>
        <w:rPr>
          <w:b/>
        </w:rPr>
        <w:t>3</w:t>
      </w:r>
      <w:r w:rsidRPr="0029580D">
        <w:rPr>
          <w:b/>
        </w:rPr>
        <w:t>:</w:t>
      </w:r>
      <w:r>
        <w:rPr>
          <w:b/>
        </w:rPr>
        <w:t xml:space="preserve"> Having a configurable duration for the barring timer</w:t>
      </w:r>
      <w:r w:rsidR="00D31C7C">
        <w:rPr>
          <w:b/>
        </w:rPr>
        <w:t xml:space="preserve"> requires at least 3 bits in NR </w:t>
      </w:r>
      <w:r>
        <w:rPr>
          <w:b/>
        </w:rPr>
        <w:t xml:space="preserve">MIB if the same </w:t>
      </w:r>
      <w:r w:rsidR="00BE0D8B">
        <w:rPr>
          <w:b/>
        </w:rPr>
        <w:t xml:space="preserve">UTRAN </w:t>
      </w:r>
      <w:r>
        <w:rPr>
          <w:b/>
        </w:rPr>
        <w:t>values are re-used for NR.</w:t>
      </w:r>
    </w:p>
    <w:p w14:paraId="606ADE63" w14:textId="77777777" w:rsidR="00EF5136" w:rsidRDefault="00EF5136" w:rsidP="00EF5136">
      <w:pPr>
        <w:rPr>
          <w:b/>
        </w:rPr>
      </w:pPr>
      <w:r w:rsidRPr="00AE5CDB">
        <w:rPr>
          <w:b/>
        </w:rPr>
        <w:t>Proposal 1:</w:t>
      </w:r>
      <w:r>
        <w:rPr>
          <w:b/>
        </w:rPr>
        <w:t xml:space="preserve"> The duration of the barring timer is defined in the specifications.</w:t>
      </w:r>
    </w:p>
    <w:p w14:paraId="7EE25799" w14:textId="1745936B" w:rsidR="00EF5136" w:rsidRDefault="00EF5136" w:rsidP="00EF5136">
      <w:pPr>
        <w:rPr>
          <w:b/>
        </w:rPr>
      </w:pPr>
      <w:r w:rsidRPr="00AE5CDB">
        <w:rPr>
          <w:b/>
        </w:rPr>
        <w:t xml:space="preserve">Proposal </w:t>
      </w:r>
      <w:r>
        <w:rPr>
          <w:b/>
        </w:rPr>
        <w:t>2</w:t>
      </w:r>
      <w:r w:rsidRPr="00AE5CDB">
        <w:rPr>
          <w:b/>
        </w:rPr>
        <w:t>:</w:t>
      </w:r>
      <w:r>
        <w:rPr>
          <w:b/>
        </w:rPr>
        <w:t xml:space="preserve"> The duration of the barring timer is set to 300s taking </w:t>
      </w:r>
      <w:r w:rsidR="00D20330">
        <w:rPr>
          <w:b/>
        </w:rPr>
        <w:t xml:space="preserve">E-UTRAN </w:t>
      </w:r>
      <w:r>
        <w:rPr>
          <w:b/>
        </w:rPr>
        <w:t>as baseline.</w:t>
      </w:r>
    </w:p>
    <w:p w14:paraId="1177A822" w14:textId="340342AA" w:rsidR="00EF5136" w:rsidRPr="00EF5136" w:rsidRDefault="00EF5136" w:rsidP="00CD4C7B">
      <w:pPr>
        <w:rPr>
          <w:b/>
        </w:rPr>
      </w:pPr>
      <w:r w:rsidRPr="00EF5136">
        <w:rPr>
          <w:b/>
        </w:rPr>
        <w:t>Proposal 3: No need for signalling additional "cellBarred" and "intraFreqReselection" IEs in NR SIB1</w:t>
      </w:r>
      <w:r>
        <w:rPr>
          <w:b/>
        </w:rPr>
        <w:t>.</w:t>
      </w:r>
    </w:p>
    <w:p w14:paraId="0FDCFAC2" w14:textId="77777777" w:rsidR="00CD4C7B" w:rsidRPr="006E13D1" w:rsidRDefault="00CD4C7B" w:rsidP="00CD4C7B">
      <w:pPr>
        <w:pStyle w:val="Heading1"/>
      </w:pPr>
      <w:r w:rsidRPr="006E13D1">
        <w:t>References</w:t>
      </w:r>
    </w:p>
    <w:p w14:paraId="2B8C910F" w14:textId="697DA28E" w:rsidR="00CD4C7B" w:rsidRPr="006E13D1" w:rsidRDefault="00EF5136" w:rsidP="00CD4C7B">
      <w:pPr>
        <w:numPr>
          <w:ilvl w:val="0"/>
          <w:numId w:val="4"/>
        </w:numPr>
        <w:overflowPunct w:val="0"/>
        <w:autoSpaceDE w:val="0"/>
        <w:autoSpaceDN w:val="0"/>
        <w:adjustRightInd w:val="0"/>
        <w:textAlignment w:val="baseline"/>
      </w:pPr>
      <w:bookmarkStart w:id="2" w:name="_Ref497396876"/>
      <w:bookmarkStart w:id="3" w:name="_Ref75086397"/>
      <w:r>
        <w:t>3GPP TSG-RAN WG2 Meeting #99bis, RAN 2 Chairman notes, Prague, 9</w:t>
      </w:r>
      <w:r w:rsidRPr="00EF5136">
        <w:rPr>
          <w:vertAlign w:val="superscript"/>
        </w:rPr>
        <w:t>th</w:t>
      </w:r>
      <w:r>
        <w:t xml:space="preserve"> – 13</w:t>
      </w:r>
      <w:r w:rsidRPr="00EF5136">
        <w:rPr>
          <w:vertAlign w:val="superscript"/>
        </w:rPr>
        <w:t>th</w:t>
      </w:r>
      <w:r>
        <w:t xml:space="preserve"> October 2017.</w:t>
      </w:r>
      <w:bookmarkEnd w:id="2"/>
    </w:p>
    <w:p w14:paraId="4AA5C936" w14:textId="3F4D8723" w:rsidR="00CD4C7B" w:rsidRDefault="00987A0E" w:rsidP="00CD4C7B">
      <w:pPr>
        <w:numPr>
          <w:ilvl w:val="0"/>
          <w:numId w:val="4"/>
        </w:numPr>
        <w:overflowPunct w:val="0"/>
        <w:autoSpaceDE w:val="0"/>
        <w:autoSpaceDN w:val="0"/>
        <w:adjustRightInd w:val="0"/>
        <w:textAlignment w:val="baseline"/>
      </w:pPr>
      <w:bookmarkStart w:id="4" w:name="_Ref497396898"/>
      <w:bookmarkEnd w:id="3"/>
      <w:r>
        <w:t>3GPP TS 25.331, Radio Resource Control (RRC), Protocol specification.</w:t>
      </w:r>
      <w:bookmarkEnd w:id="4"/>
    </w:p>
    <w:p w14:paraId="384AD215" w14:textId="5C1C2893" w:rsidR="00987A0E" w:rsidRPr="006E13D1" w:rsidRDefault="00987A0E" w:rsidP="00CD4C7B">
      <w:pPr>
        <w:numPr>
          <w:ilvl w:val="0"/>
          <w:numId w:val="4"/>
        </w:numPr>
        <w:overflowPunct w:val="0"/>
        <w:autoSpaceDE w:val="0"/>
        <w:autoSpaceDN w:val="0"/>
        <w:adjustRightInd w:val="0"/>
        <w:textAlignment w:val="baseline"/>
      </w:pPr>
      <w:bookmarkStart w:id="5" w:name="_Ref497396908"/>
      <w:r>
        <w:t>3GPP TS 36.304, Evolved Universal Terrestrial Radio Access (E-UTRA), User Equipment (UE) procedures in idle mode.</w:t>
      </w:r>
      <w:bookmarkEnd w:id="5"/>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B2A17" w14:textId="77777777" w:rsidR="007E6B23" w:rsidRDefault="007E6B23">
      <w:r>
        <w:separator/>
      </w:r>
    </w:p>
  </w:endnote>
  <w:endnote w:type="continuationSeparator" w:id="0">
    <w:p w14:paraId="203172D6" w14:textId="77777777" w:rsidR="007E6B23" w:rsidRDefault="007E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78433" w14:textId="77777777" w:rsidR="007E6B23" w:rsidRDefault="007E6B23">
      <w:r>
        <w:separator/>
      </w:r>
    </w:p>
  </w:footnote>
  <w:footnote w:type="continuationSeparator" w:id="0">
    <w:p w14:paraId="32F92EA5" w14:textId="77777777" w:rsidR="007E6B23" w:rsidRDefault="007E6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5A9C"/>
    <w:rsid w:val="00080512"/>
    <w:rsid w:val="00090468"/>
    <w:rsid w:val="000B7BCF"/>
    <w:rsid w:val="000C007A"/>
    <w:rsid w:val="000C522B"/>
    <w:rsid w:val="000D58AB"/>
    <w:rsid w:val="00112F1A"/>
    <w:rsid w:val="00145075"/>
    <w:rsid w:val="00165DE5"/>
    <w:rsid w:val="001741A0"/>
    <w:rsid w:val="00175FA0"/>
    <w:rsid w:val="00194CD0"/>
    <w:rsid w:val="001B49C9"/>
    <w:rsid w:val="001C4F79"/>
    <w:rsid w:val="001D1F08"/>
    <w:rsid w:val="001F168B"/>
    <w:rsid w:val="001F7831"/>
    <w:rsid w:val="00204045"/>
    <w:rsid w:val="0020712B"/>
    <w:rsid w:val="0022606D"/>
    <w:rsid w:val="00253D94"/>
    <w:rsid w:val="002747EC"/>
    <w:rsid w:val="002855BF"/>
    <w:rsid w:val="0029580D"/>
    <w:rsid w:val="002E33EE"/>
    <w:rsid w:val="002F0D22"/>
    <w:rsid w:val="00314ACD"/>
    <w:rsid w:val="003172DC"/>
    <w:rsid w:val="00325AE3"/>
    <w:rsid w:val="00326069"/>
    <w:rsid w:val="00331234"/>
    <w:rsid w:val="0035462D"/>
    <w:rsid w:val="00364B41"/>
    <w:rsid w:val="00377AA7"/>
    <w:rsid w:val="003B40AD"/>
    <w:rsid w:val="003C4E37"/>
    <w:rsid w:val="003E16BE"/>
    <w:rsid w:val="004006E8"/>
    <w:rsid w:val="00401855"/>
    <w:rsid w:val="0044411A"/>
    <w:rsid w:val="00477455"/>
    <w:rsid w:val="004B7482"/>
    <w:rsid w:val="004C44D2"/>
    <w:rsid w:val="004D3578"/>
    <w:rsid w:val="004D380D"/>
    <w:rsid w:val="004E213A"/>
    <w:rsid w:val="00503171"/>
    <w:rsid w:val="00506C28"/>
    <w:rsid w:val="00525D82"/>
    <w:rsid w:val="00525ED9"/>
    <w:rsid w:val="00534DA0"/>
    <w:rsid w:val="005407E9"/>
    <w:rsid w:val="00543E6C"/>
    <w:rsid w:val="00565087"/>
    <w:rsid w:val="0056573F"/>
    <w:rsid w:val="00581F0E"/>
    <w:rsid w:val="005B7D20"/>
    <w:rsid w:val="005D0F69"/>
    <w:rsid w:val="006109AE"/>
    <w:rsid w:val="00611566"/>
    <w:rsid w:val="006179B7"/>
    <w:rsid w:val="00646D99"/>
    <w:rsid w:val="00656910"/>
    <w:rsid w:val="006C66D8"/>
    <w:rsid w:val="006D1E24"/>
    <w:rsid w:val="006E1417"/>
    <w:rsid w:val="006E2C3E"/>
    <w:rsid w:val="006F4ED7"/>
    <w:rsid w:val="006F6A2C"/>
    <w:rsid w:val="00710201"/>
    <w:rsid w:val="007342B5"/>
    <w:rsid w:val="00734A5B"/>
    <w:rsid w:val="00744E76"/>
    <w:rsid w:val="00757D40"/>
    <w:rsid w:val="00761F14"/>
    <w:rsid w:val="00781F0F"/>
    <w:rsid w:val="0078727C"/>
    <w:rsid w:val="0079049D"/>
    <w:rsid w:val="007B18D8"/>
    <w:rsid w:val="007C095F"/>
    <w:rsid w:val="007E21A8"/>
    <w:rsid w:val="007E6B23"/>
    <w:rsid w:val="007F02B9"/>
    <w:rsid w:val="007F0E0F"/>
    <w:rsid w:val="008028A4"/>
    <w:rsid w:val="00813245"/>
    <w:rsid w:val="008135F3"/>
    <w:rsid w:val="0083215B"/>
    <w:rsid w:val="008768CA"/>
    <w:rsid w:val="00877EF9"/>
    <w:rsid w:val="00880559"/>
    <w:rsid w:val="008B5306"/>
    <w:rsid w:val="0090271F"/>
    <w:rsid w:val="00902DB9"/>
    <w:rsid w:val="0090466A"/>
    <w:rsid w:val="00936071"/>
    <w:rsid w:val="00940212"/>
    <w:rsid w:val="00942EC2"/>
    <w:rsid w:val="00961B32"/>
    <w:rsid w:val="00966A71"/>
    <w:rsid w:val="00970DB3"/>
    <w:rsid w:val="00974BB0"/>
    <w:rsid w:val="00987A0E"/>
    <w:rsid w:val="00996B8D"/>
    <w:rsid w:val="009A0AF3"/>
    <w:rsid w:val="009A1047"/>
    <w:rsid w:val="009B07CD"/>
    <w:rsid w:val="009C19E9"/>
    <w:rsid w:val="009D0F1E"/>
    <w:rsid w:val="009D74A6"/>
    <w:rsid w:val="00A10F02"/>
    <w:rsid w:val="00A204CA"/>
    <w:rsid w:val="00A53724"/>
    <w:rsid w:val="00A82346"/>
    <w:rsid w:val="00A966B5"/>
    <w:rsid w:val="00A9671C"/>
    <w:rsid w:val="00AA1553"/>
    <w:rsid w:val="00AB3691"/>
    <w:rsid w:val="00AE5CDB"/>
    <w:rsid w:val="00AF11D7"/>
    <w:rsid w:val="00B15449"/>
    <w:rsid w:val="00B16AA4"/>
    <w:rsid w:val="00B47FD1"/>
    <w:rsid w:val="00B516BB"/>
    <w:rsid w:val="00B64A20"/>
    <w:rsid w:val="00BC3555"/>
    <w:rsid w:val="00BE0D8B"/>
    <w:rsid w:val="00C12B51"/>
    <w:rsid w:val="00C13587"/>
    <w:rsid w:val="00C15CFE"/>
    <w:rsid w:val="00C24650"/>
    <w:rsid w:val="00C33079"/>
    <w:rsid w:val="00C45DD0"/>
    <w:rsid w:val="00C80BBD"/>
    <w:rsid w:val="00C83A13"/>
    <w:rsid w:val="00C9068C"/>
    <w:rsid w:val="00C92967"/>
    <w:rsid w:val="00CA3D0C"/>
    <w:rsid w:val="00CA654B"/>
    <w:rsid w:val="00CC0B83"/>
    <w:rsid w:val="00CD4C7B"/>
    <w:rsid w:val="00CF226E"/>
    <w:rsid w:val="00D20330"/>
    <w:rsid w:val="00D31C7C"/>
    <w:rsid w:val="00D40F53"/>
    <w:rsid w:val="00D55E47"/>
    <w:rsid w:val="00D62E19"/>
    <w:rsid w:val="00D738D6"/>
    <w:rsid w:val="00D80795"/>
    <w:rsid w:val="00D854BE"/>
    <w:rsid w:val="00D87E00"/>
    <w:rsid w:val="00D9134D"/>
    <w:rsid w:val="00D96D11"/>
    <w:rsid w:val="00DA7A03"/>
    <w:rsid w:val="00DB1818"/>
    <w:rsid w:val="00DC309B"/>
    <w:rsid w:val="00DC3772"/>
    <w:rsid w:val="00DC4DA2"/>
    <w:rsid w:val="00E62835"/>
    <w:rsid w:val="00E66ACC"/>
    <w:rsid w:val="00E77645"/>
    <w:rsid w:val="00E83697"/>
    <w:rsid w:val="00E92F7A"/>
    <w:rsid w:val="00EA6C1D"/>
    <w:rsid w:val="00EC4A25"/>
    <w:rsid w:val="00EF5136"/>
    <w:rsid w:val="00F025A2"/>
    <w:rsid w:val="00F07388"/>
    <w:rsid w:val="00F2026E"/>
    <w:rsid w:val="00F2210A"/>
    <w:rsid w:val="00F37743"/>
    <w:rsid w:val="00F54A3D"/>
    <w:rsid w:val="00F54CB0"/>
    <w:rsid w:val="00F653B8"/>
    <w:rsid w:val="00F70297"/>
    <w:rsid w:val="00F71B89"/>
    <w:rsid w:val="00F7353C"/>
    <w:rsid w:val="00F76F8F"/>
    <w:rsid w:val="00F83BCF"/>
    <w:rsid w:val="00FA1266"/>
    <w:rsid w:val="00FB36FA"/>
    <w:rsid w:val="00FC1192"/>
    <w:rsid w:val="00FD2E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B74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482"/>
    <w:rPr>
      <w:rFonts w:ascii="Arial" w:eastAsia="MS Mincho" w:hAnsi="Arial"/>
      <w:szCs w:val="24"/>
    </w:rPr>
  </w:style>
  <w:style w:type="character" w:styleId="CommentReference">
    <w:name w:val="annotation reference"/>
    <w:basedOn w:val="DefaultParagraphFont"/>
    <w:rsid w:val="00EF5136"/>
    <w:rPr>
      <w:sz w:val="16"/>
      <w:szCs w:val="16"/>
    </w:rPr>
  </w:style>
  <w:style w:type="paragraph" w:styleId="CommentText">
    <w:name w:val="annotation text"/>
    <w:basedOn w:val="Normal"/>
    <w:link w:val="CommentTextChar"/>
    <w:rsid w:val="00EF5136"/>
  </w:style>
  <w:style w:type="character" w:customStyle="1" w:styleId="CommentTextChar">
    <w:name w:val="Comment Text Char"/>
    <w:basedOn w:val="DefaultParagraphFont"/>
    <w:link w:val="CommentText"/>
    <w:rsid w:val="00EF5136"/>
    <w:rPr>
      <w:lang w:eastAsia="en-US"/>
    </w:rPr>
  </w:style>
  <w:style w:type="paragraph" w:styleId="CommentSubject">
    <w:name w:val="annotation subject"/>
    <w:basedOn w:val="CommentText"/>
    <w:next w:val="CommentText"/>
    <w:link w:val="CommentSubjectChar"/>
    <w:rsid w:val="00EF5136"/>
    <w:rPr>
      <w:b/>
      <w:bCs/>
    </w:rPr>
  </w:style>
  <w:style w:type="character" w:customStyle="1" w:styleId="CommentSubjectChar">
    <w:name w:val="Comment Subject Char"/>
    <w:basedOn w:val="CommentTextChar"/>
    <w:link w:val="CommentSubject"/>
    <w:rsid w:val="00EF5136"/>
    <w:rPr>
      <w:b/>
      <w:bCs/>
      <w:lang w:eastAsia="en-US"/>
    </w:rPr>
  </w:style>
  <w:style w:type="paragraph" w:styleId="BalloonText">
    <w:name w:val="Balloon Text"/>
    <w:basedOn w:val="Normal"/>
    <w:link w:val="BalloonTextChar"/>
    <w:rsid w:val="00EF5136"/>
    <w:pPr>
      <w:spacing w:after="0"/>
    </w:pPr>
    <w:rPr>
      <w:rFonts w:ascii="Segoe UI" w:hAnsi="Segoe UI" w:cs="Segoe UI"/>
      <w:sz w:val="18"/>
      <w:szCs w:val="18"/>
    </w:rPr>
  </w:style>
  <w:style w:type="character" w:customStyle="1" w:styleId="BalloonTextChar">
    <w:name w:val="Balloon Text Char"/>
    <w:basedOn w:val="DefaultParagraphFont"/>
    <w:link w:val="BalloonText"/>
    <w:rsid w:val="00EF513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2</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73</cp:revision>
  <dcterms:created xsi:type="dcterms:W3CDTF">2017-11-02T12:48:00Z</dcterms:created>
  <dcterms:modified xsi:type="dcterms:W3CDTF">2017-11-16T23:55:00Z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ies>
</file>